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管理会计师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（中级）</w:t>
      </w:r>
      <w:r>
        <w:rPr>
          <w:rFonts w:hint="eastAsia" w:ascii="黑体" w:hAnsi="黑体" w:eastAsia="黑体" w:cs="黑体"/>
          <w:sz w:val="32"/>
          <w:szCs w:val="32"/>
        </w:rPr>
        <w:t>专业能力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认证</w:t>
      </w:r>
      <w:r>
        <w:rPr>
          <w:rFonts w:hint="eastAsia" w:ascii="黑体" w:hAnsi="黑体" w:eastAsia="黑体" w:cs="黑体"/>
          <w:sz w:val="32"/>
          <w:szCs w:val="32"/>
        </w:rPr>
        <w:t>项目</w:t>
      </w:r>
    </w:p>
    <w:p>
      <w:pPr>
        <w:ind w:firstLine="3200" w:firstLineChars="10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责任会计</w:t>
      </w:r>
    </w:p>
    <w:p>
      <w:pPr>
        <w:ind w:firstLine="3200" w:firstLineChars="10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考试大纲</w:t>
      </w:r>
    </w:p>
    <w:p>
      <w:pPr>
        <w:jc w:val="both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考试目的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检查应试人员是否掌握责任会计所必备的理论知识、相关背景知识、重要概念、方法工具。是否具备从事责任会计相关工作的知识水平和能力。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考试内容与要求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组织结构与管理控制系统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代理问题的含义及解决办法，了解管理控制系统的本质及其核心特征，掌握组织结构的含义和作用，了解组织结构的演变及当前的发展趋势，了解管理控制的分类，掌握选择管理控制模式的考虑因素，了解管理会计控制系统、责任会计的含义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责任会计系统的设计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了解责任会计系统的含义，掌握责任会计的四个要素，区分三种类型的责任会计系统，掌握责任会计系统设计的原则。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责任目标的确定：不同的预算控制手段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在掌握全面预算的含义、作用、编制等内容的基础上，理解预算中的行为因素，</w:t>
      </w:r>
      <w:r>
        <w:rPr>
          <w:rFonts w:hint="eastAsia" w:ascii="仿宋" w:hAnsi="仿宋" w:eastAsia="仿宋" w:cs="仿宋"/>
          <w:sz w:val="28"/>
          <w:szCs w:val="28"/>
        </w:rPr>
        <w:t>区分预算控制的不同类型，掌握作业基础预算法和超越预算法。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标准成本控制与差异分析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了解标准成本系统的含义及作用，了解如何制订单位标准，掌握计算和分析成本差异的基本方法，了解调查差异的方法和差异产生原因，了解先进制造环境下标准成本系统的适用性。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责任中心的财务控制手段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了解责任中心的几种类型，了解成本与费用中心的</w:t>
      </w:r>
      <w:r>
        <w:rPr>
          <w:rFonts w:ascii="仿宋" w:hAnsi="仿宋" w:eastAsia="仿宋" w:cs="仿宋"/>
          <w:sz w:val="28"/>
          <w:szCs w:val="28"/>
        </w:rPr>
        <w:t>财务控制手段</w:t>
      </w:r>
      <w:r>
        <w:rPr>
          <w:rFonts w:hint="eastAsia" w:ascii="仿宋" w:hAnsi="仿宋" w:eastAsia="仿宋" w:cs="仿宋"/>
          <w:sz w:val="28"/>
          <w:szCs w:val="28"/>
        </w:rPr>
        <w:t>、收入中心的</w:t>
      </w:r>
      <w:r>
        <w:rPr>
          <w:rFonts w:ascii="仿宋" w:hAnsi="仿宋" w:eastAsia="仿宋" w:cs="仿宋"/>
          <w:sz w:val="28"/>
          <w:szCs w:val="28"/>
        </w:rPr>
        <w:t>财务控制手段</w:t>
      </w:r>
      <w:r>
        <w:rPr>
          <w:rFonts w:hint="eastAsia" w:ascii="仿宋" w:hAnsi="仿宋" w:eastAsia="仿宋" w:cs="仿宋"/>
          <w:sz w:val="28"/>
          <w:szCs w:val="28"/>
        </w:rPr>
        <w:t>，区分管理业绩和部门业绩，掌握利润中心不同</w:t>
      </w:r>
      <w:r>
        <w:rPr>
          <w:rFonts w:ascii="仿宋" w:hAnsi="仿宋" w:eastAsia="仿宋" w:cs="仿宋"/>
          <w:sz w:val="28"/>
          <w:szCs w:val="28"/>
        </w:rPr>
        <w:t>应用不同业绩指标的财务控制手段</w:t>
      </w:r>
      <w:r>
        <w:rPr>
          <w:rFonts w:hint="eastAsia" w:ascii="仿宋" w:hAnsi="仿宋" w:eastAsia="仿宋" w:cs="仿宋"/>
          <w:sz w:val="28"/>
          <w:szCs w:val="28"/>
        </w:rPr>
        <w:t>，掌握投资中心</w:t>
      </w:r>
      <w:r>
        <w:rPr>
          <w:rFonts w:ascii="仿宋" w:hAnsi="仿宋" w:eastAsia="仿宋" w:cs="仿宋"/>
          <w:sz w:val="28"/>
          <w:szCs w:val="28"/>
        </w:rPr>
        <w:t>应用不同业绩指标的财务控制手段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第六章 内部转移定价的应用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了解转移定价的目标，掌握内部转移价格的确定方法，了解解决内部转移定价冲突的办法。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第七章 责任会计报告、业绩评价与激励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了解责任会计报告含义、特征与不同层级的责任会计报告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了解财务业绩分析方法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掌握财务业绩与非财务业绩的综合评价方法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了解杠杆管理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了解激励机制的分类及其各自的特点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第八章 现代经营环境下的责任会计系统设计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了解公司战略、经营单位战略如何影响责任会计系统设计，了解阿米巴经营会计的本质，了解海尔人单合一管理模式的本质，了解华为的责任中心制度，了解财务共享模式对于责任会计制度设计的影响。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第九章 责任会计在服务业的应用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了解服务业的特征，掌握服务业业绩评价的积木法模型，了解知识密集型服务业业绩计量与控制的特殊性，了解酒店业责任会计业绩评价的特殊性。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第十章 跨国企业的责任会计</w:t>
      </w:r>
    </w:p>
    <w:p>
      <w:r>
        <w:rPr>
          <w:rFonts w:hint="eastAsia" w:ascii="仿宋" w:hAnsi="仿宋" w:eastAsia="仿宋" w:cs="仿宋"/>
          <w:sz w:val="28"/>
          <w:szCs w:val="28"/>
        </w:rPr>
        <w:t>了解跨国经营环境及跨国公司组织结构的主要类型，了解跨国文化的差异及其对责任会计的影响，了解跨国业绩评价的作用，掌握汇率变动对跨国业绩评价的影响，掌握跨国公司转移定价的特殊考虑。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10F84"/>
    <w:rsid w:val="5E1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2020-03-12T02:44:00Z</dcterms:created>
  <dc:creator>粨喥乜搜卟菿滒灞芞</dc:creator>
  <cp:lastModifiedBy>粨喥乜搜卟菿滒灞芞</cp:lastModifiedBy>
  <dcterms:modified xsi:type="dcterms:W3CDTF">2020-03-12T02:45:24Z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